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86MS0016-</w:t>
      </w:r>
      <w:r>
        <w:rPr>
          <w:rStyle w:val="cat-PhoneNumbergrp-18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-58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05-0220/2805/2026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8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Dategrp-6rplc-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М.Х.,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привлекаемого к ответственности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предприятия "ЖЭК-3"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FIOgrp-1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ст. 19.7 КоАП РФ в отношении юридического лица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предприятия "ЖЭК-3"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присвоения ОГРН: </w:t>
      </w:r>
      <w:r>
        <w:rPr>
          <w:rStyle w:val="cat-Dategrp-7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0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адрес: ХМАО-Югра,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7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предприятие "ЖЭК-3"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допустило нарушение в форме бездействия, в виде неисполнения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«г» п.23 Постановления Правительства РФ от </w:t>
      </w:r>
      <w:r>
        <w:rPr>
          <w:rStyle w:val="cat-Dategrp-10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 «О порядке осуществления производственного контроля качества и безопасности питьевой воды, горячей воды», не предоставило в 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сведения за отчетный период (</w:t>
      </w:r>
      <w:r>
        <w:rPr>
          <w:rStyle w:val="cat-Dategrp-9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 о результатах лабораторных исследований и испытаний проб воды в точках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"ЖЭК-3" 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пояснил что ответственное лицо</w:t>
      </w:r>
      <w:r>
        <w:rPr>
          <w:rFonts w:ascii="Times New Roman" w:eastAsia="Times New Roman" w:hAnsi="Times New Roman" w:cs="Times New Roman"/>
          <w:sz w:val="28"/>
          <w:szCs w:val="28"/>
        </w:rPr>
        <w:t>, в чьи обязанности входит отправка 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находилось в отпуске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«г» п.23 Постановления Правительства РФ от </w:t>
      </w:r>
      <w:r>
        <w:rPr>
          <w:rStyle w:val="cat-Dategrp-10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 «О порядке осуществления производственного контроля качества и безопасности питьевой воды, горячей воды», организация, осуществляющая водоснабжение, обеспечивает ежемесячную передачу в электронном виде не позднее 15 рабочего дня месяца, следующего за отчетным, в территориальный орган сведений о результатах лабораторных исследований и испытаний проб воды в точках контроля из источников водоснабжения (если в отношении воды, забранной из такого источника, не осуществляется водоподготовка), перед подачей воды в распределительную сеть и в распределительной сети, указанных в программе производственного контроля, </w:t>
      </w:r>
      <w:r>
        <w:rPr>
          <w:rFonts w:ascii="Times New Roman" w:eastAsia="Times New Roman" w:hAnsi="Times New Roman" w:cs="Times New Roman"/>
          <w:sz w:val="28"/>
          <w:szCs w:val="28"/>
        </w:rPr>
        <w:t>согласованной с территориальным органом и утвержденной руководителем организации, осуществляющей водоснабжение.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предприятии "ЖЭК-3" </w:t>
      </w:r>
      <w:r>
        <w:rPr>
          <w:rStyle w:val="cat-Addressgrp-2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программы производственного контроля качества и безопасности воды (питьевой), согласованные с начальником отдела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заседания установлено, что Муниципальное предприятие "ЖЭК-3" </w:t>
      </w:r>
      <w:r>
        <w:rPr>
          <w:rStyle w:val="cat-Addressgrp-2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 не предоставило в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 сведения за отчетный период (</w:t>
      </w:r>
      <w:r>
        <w:rPr>
          <w:rStyle w:val="cat-Dategrp-9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 о результатах лабораторных исследований и испытаний проб воды в точках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юридического лица Муниципального предприятия "ЖЭК-3" </w:t>
      </w:r>
      <w:r>
        <w:rPr>
          <w:rStyle w:val="cat-Addressgrp-2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действий, подтверждается исследованными судом: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5, копией запрос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ответа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"ЖЭК-3" </w:t>
      </w:r>
      <w:r>
        <w:rPr>
          <w:rStyle w:val="cat-Addressgrp-2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юридического лица Муниципального предприятия "ЖЭК-3" </w:t>
      </w:r>
      <w:r>
        <w:rPr>
          <w:rStyle w:val="cat-Addressgrp-2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действия по факту несвоевременное представления в государственный орган (должностному лицу), осуществляющий (осуществляющему) государственный контроль (надзор),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уполномоченную в соответствии с федеральными законами на осуществление государственного надзора (должностному лицу),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Кодекса, нашли свое подтверждение.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юридического лица Муниципального предприятия "ЖЭК-3" </w:t>
      </w:r>
      <w:r>
        <w:rPr>
          <w:rStyle w:val="cat-Addressgrp-2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ст. 19.7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замен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наказания в виде административного штрафа предупреждением, мировой судья не усматривает, ввиду того, что качество источников водоснабжения не исключает возникновения угрозы причинения вреда жизни и здоровью людей, сведения о которых должны предоставляться ежемесячно.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предприятие "ЖЭК-3" </w:t>
      </w:r>
      <w:r>
        <w:rPr>
          <w:rStyle w:val="cat-Addressgrp-2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 19.7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и назначить наказание в виде административного штрафа в размере </w:t>
      </w:r>
      <w:r>
        <w:rPr>
          <w:rStyle w:val="cat-Sumgrp-16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40102810245370000007; номер казначейского счета 03100643000000018700 в РКЦ Ханты-Мансийск//УФК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1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2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</w:t>
      </w:r>
      <w:r>
        <w:rPr>
          <w:rStyle w:val="cat-PhoneNumbergrp-23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получатель УФК по </w:t>
      </w:r>
      <w:r>
        <w:rPr>
          <w:rStyle w:val="cat-Addressgrp-4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Ханты- мансийскому автономному округу-Югре ИНН </w:t>
      </w:r>
      <w:r>
        <w:rPr>
          <w:rStyle w:val="cat-PhoneNumbergrp-26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860101001), УИН </w:t>
      </w:r>
      <w:r>
        <w:rPr>
          <w:rFonts w:ascii="Times New Roman" w:eastAsia="Times New Roman" w:hAnsi="Times New Roman" w:cs="Times New Roman"/>
          <w:sz w:val="28"/>
          <w:szCs w:val="28"/>
        </w:rPr>
        <w:t>14104860008700203387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5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6rplc-3">
    <w:name w:val="cat-Date grp-6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PhoneNumbergrp-20rplc-11">
    <w:name w:val="cat-PhoneNumber grp-20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Timegrp-17rplc-14">
    <w:name w:val="cat-Time grp-17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Addressgrp-2rplc-22">
    <w:name w:val="cat-Address grp-2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Sumgrp-16rplc-31">
    <w:name w:val="cat-Sum grp-16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PhoneNumbergrp-21rplc-34">
    <w:name w:val="cat-PhoneNumber grp-21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PhoneNumbergrp-26rplc-41">
    <w:name w:val="cat-PhoneNumber grp-26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5rplc-43">
    <w:name w:val="cat-FIO grp-1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